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762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父親，是男人最尊榮的名字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作者：洪英正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教授)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曾有心理研究指出,在家庭中父親的角色是具有神聖性的,不是僅保護者及情感的穩定者,也是信任的源頭。父親幫助孩子,是「相信」與「信實」的表現,也是信心的操練。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一、父親扮演的角色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1.愛育者:當孩子還在學齡前階段時,對生活事情仍懵懂,父親的鼓勵和讚美特別重要,肯定言詞能建立孩子的信心,使他們以樂觀的方式看待未來。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2.規範者:當孩子上小學後,已有和學校同學接觸的經驗,此時父親要教導孩子生活紀律,培養判斷是非的能力,建立起責任感,學習定位自己。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3.保護者:當孩子進入青春期後,父親要學會放手讓孩子成長,而不是一直把孩子帶在身旁。夥伴的支持能使人走在正當的道路上,父親的保護能讓兒女行在神的路上不偏離左右。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4.引導者:當孩子成年,已能自行打理生活一切事情,父親仍為兒女的激勵者,給孩子的陪伴就是最大的後盾。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二、挽回並尊榮父親的地位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父親的地位是實踐來的,不是只靠名義和身分: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1.父母與孩子的互動就是認識自己的機會,這過程能讓父母更清楚自己在家庭中的角色。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2.神已接納我們且作了我們永遠的天父,祂也赦免了我們的一切罪過。親子間難免因紛爭而造成傷害,但要彼此原諒,懂得饒恕才是榮耀神的表現。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父親的位份是成全在愛與榜樣中: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a.婚姻的忠實與圓滿:夫妻忠實且真摯的愛,是家庭幸福的源頭。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b.工作與生活的價值傳遞與榜樣:以聖經上的話語教導兒女,便能從小培養孩子基督化的好品格。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c.穩定的經濟基礎:經濟基礎能穩固家庭環境,也能引導孩子對工作事先作預備。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d.積極學習的態度:不論在孩子求學或學一技之長的路上,都要培養孩子積極向上的態度。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e.內在戰士的啟發:鼓勵孩子發掘並善用自己的恩賜,在屬靈裡找到真正的自己?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父親的位份是種教導: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a.位置性:親子間發生爭執時,父母不要以血氣面對孩子的情緒,因人的怒氣不多才能成就神的應許。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b.情境性:當孩子與他人衝突時,父母要教導孩子以禮貌方式面對。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c.關係性:神愛世人而將一切生活所需都無條件地賜下,父母對子女的愛也是毫無保留的給予,所以作兒女的要孝敬父母,也要尊榮我們的天父。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父親的位份是從守望的關係而來的: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父母要為兒女禱告,將心回轉向孩子,並一同經歷屬天的愛與祝福!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(期刊 - 20180318靈糧週報)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tBEb3tgAAAAMAQAADwAAAAAAAAABACAAAAAiAAAAZHJzL2Rvd25yZXYueG1sUEsBAhQAFAAAAAgA&#10;h07iQJDb9KzsAQAAyQMAAA4AAAAAAAAAAQAgAAAAJwEAAGRycy9lMm9Eb2MueG1sUEsFBgAAAAAG&#10;AAYAWQEAAIU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父親，是男人最尊榮的名字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作者：洪英正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教授)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曾有心理研究指出,在家庭中父親的角色是具有神聖性的,不是僅保護者及情感的穩定者,也是信任的源頭。父親幫助孩子,是「相信」與「信實」的表現,也是信心的操練。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一、父親扮演的角色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1.愛育者:當孩子還在學齡前階段時,對生活事情仍懵懂,父親的鼓勵和讚美特別重要,肯定言詞能建立孩子的信心,使他們以樂觀的方式看待未來。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2.規範者:當孩子上小學後,已有和學校同學接觸的經驗,此時父親要教導孩子生活紀律,培養判斷是非的能力,建立起責任感,學習定位自己。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3.保護者:當孩子進入青春期後,父親要學會放手讓孩子成長,而不是一直把孩子帶在身旁。夥伴的支持能使人走在正當的道路上,父親的保護能讓兒女行在神的路上不偏離左右。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4.引導者:當孩子成年,已能自行打理生活一切事情,父親仍為兒女的激勵者,給孩子的陪伴就是最大的後盾。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二、挽回並尊榮父親的地位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父親的地位是實踐來的,不是只靠名義和身分: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1.父母與孩子的互動就是認識自己的機會,這過程能讓父母更清楚自己在家庭中的角色。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2.神已接納我們且作了我們永遠的天父,祂也赦免了我們的一切罪過。親子間難免因紛爭而造成傷害,但要彼此原諒,懂得饒恕才是榮耀神的表現。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父親的位份是成全在愛與榜樣中: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a.婚姻的忠實與圓滿:夫妻忠實且真摯的愛,是家庭幸福的源頭。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b.工作與生活的價值傳遞與榜樣:以聖經上的話語教導兒女,便能從小培養孩子基督化的好品格。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c.穩定的經濟基礎:經濟基礎能穩固家庭環境,也能引導孩子對工作事先作預備。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d.積極學習的態度:不論在孩子求學或學一技之長的路上,都要培養孩子積極向上的態度。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e.內在戰士的啟發:鼓勵孩子發掘並善用自己的恩賜,在屬靈裡找到真正的自己?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父親的位份是種教導: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a.位置性:親子間發生爭執時,父母不要以血氣面對孩子的情緒,因人的怒氣不多才能成就神的應許。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b.情境性:當孩子與他人衝突時,父母要教導孩子以禮貌方式面對。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c.關係性:神愛世人而將一切生活所需都無條件地賜下,父母對子女的愛也是毫無保留的給予,所以作兒女的要孝敬父母,也要尊榮我們的天父。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父親的位份是從守望的關係而來的: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父母要為兒女禱告,將心回轉向孩子,並一同經歷屬天的愛與祝福!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(期刊 - 20180318靈糧週報)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11年8月7日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水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曾俊傑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超乎所求所想的愛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Start w:id="3" w:name="_Hlk109303567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陳賢明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bookmarkEnd w:id="3"/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水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曾俊傑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超乎所求所想的愛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Start w:id="3" w:name="_Hlk109303567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陳賢明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bookmarkEnd w:id="3"/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8/7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活 水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 xml:space="preserve"> 家熙傳道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王域、文歆、莉螢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8/14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鈺荃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俊傑素玟(日)、(五)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8/13(週六早上8:30開始)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為父親禱告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我必安然躺下睡覺，因為獨有你─耶和華使我安然居住。(詩4:8)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 xml:space="preserve"> 親愛的主，祢善待萬民，祢的慈悲覆庇所造的一切。祢是造爸爸的主，願他時常記念祢，也求祢施恩保守他！引領他的腳步，使他無論在家還是外出，都不會受到任何傷害。求祢幫助他過健康的生活，使身體保持活力。求祢醫治他的疾病，使他不為工作、金錢、家庭等事情擔憂，每晚都能安然躺下睡覺，得著良好的休息。當爸爸需要別人照顧時，求祢施恩給我和家人，使我們有能力供應他的需求，幫助他，陪伴他。願爸爸以敬畏祢的心過每一天的生活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6690360</wp:posOffset>
                </wp:positionV>
                <wp:extent cx="3295650" cy="1844040"/>
                <wp:effectExtent l="0" t="0" r="0" b="381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84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4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惠玲姊妹(認獻：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教會、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教會)</w:t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：月香姊妹(認獻：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教會、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教會)</w:t>
                            </w:r>
                            <w:r>
                              <w:rPr>
                                <w:rFonts w:hAnsi="標楷體" w:eastAsia="標楷體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526.8pt;height:145.2pt;width:259.5pt;mso-position-vertical-relative:page;z-index:-251660288;mso-width-relative:page;mso-height-relative:page;" filled="f" stroked="f" coordsize="21600,21600" o:gfxdata="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OSJow2gAAAA4BAAAPAAAAAAAAAAEAIAAAACIAAABkcnMvZG93bnJldi54bWxQSwECFAAU&#10;AAAACACHTuJA1EU1oe8BAADJAwAADgAAAAAAAAABACAAAAApAQAAZHJzL2Uyb0RvYy54bWxQSwUG&#10;AAAAAAYABgBZAQAAi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4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 xml:space="preserve">惠玲姊妹(認獻：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 xml:space="preserve">教會、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教會)</w:t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 xml:space="preserve">：月香姊妹(認獻：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 xml:space="preserve">教會、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教會)</w:t>
                      </w:r>
                      <w:r>
                        <w:rPr>
                          <w:rFonts w:hAnsi="標楷體" w:eastAsia="標楷體"/>
                          <w:color w:val="FF0000"/>
                        </w:rPr>
                        <w:t xml:space="preserve"> </w:t>
                      </w:r>
                      <w:r>
                        <w:rPr>
                          <w:rFonts w:hAnsi="標楷體" w:eastAsia="標楷體"/>
                        </w:rPr>
                        <w:t xml:space="preserve"> 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雅歌1：1-4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雅歌1：5-7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雅歌1：8-11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雅歌1：12-14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bookmarkStart w:id="2" w:name="_Hlk110589051"/>
            <w:r>
              <w:rPr>
                <w:rFonts w:hint="eastAsia" w:ascii="標楷體" w:hAnsi="標楷體" w:eastAsia="標楷體"/>
              </w:rPr>
              <w:t>雅歌1</w:t>
            </w:r>
            <w:bookmarkEnd w:id="2"/>
            <w:r>
              <w:rPr>
                <w:rFonts w:hint="eastAsia" w:ascii="標楷體" w:hAnsi="標楷體" w:eastAsia="標楷體"/>
              </w:rPr>
              <w:t>：15-17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雅歌2：1-3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雅歌2：4-7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8/14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(1)成人主崇 : 恢復「實體與線上雙軌」聚會，一堂10:00開始。請身體不適者，在家參與線上主崇。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(2)其他聚會 : 7/10恢復實體，包含成人小組、週六靈命更新晨禱、國高及華冠團契。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(3)兒童主日學 : 8/7小班、中班及大班全面恢復實體聚會。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原定8/7 (日) 門徒總聚，因父親節暫停一次。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鼓勵弟兄姊妹向教會索取蒲公英希望月刊，發送給社區好鄰居、店家可供民眾自由索取、分享給福音朋友做預工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讓正面、溫暖安定的力量成為人們的心靈防護來源。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教會會友卡消息:已領取者歡迎帶來教會試刷。有參加小組的弟兄姊妹請向小組長索取，尚未加入小組欲申請者，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可在主日招待桌填表申請。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更新版40天為青少年禱告手冊，已透過群組給弟兄姊妹，8/1-8/10，請在247禱告中，繼續為青少年守望。</w:t>
      </w:r>
    </w:p>
    <w:bookmarkEnd w:id="4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超乎所求所想的愛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 牧師</w:t>
                            </w:r>
                          </w:p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超乎所求所想的愛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 牧師</w:t>
                      </w:r>
                    </w:p>
                    <w:p>
                      <w:pPr>
                        <w:jc w:val="both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CB8664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1500</Words>
  <Characters>691</Characters>
  <Lines>5</Lines>
  <Paragraphs>4</Paragraphs>
  <TotalTime>0</TotalTime>
  <ScaleCrop>false</ScaleCrop>
  <LinksUpToDate>false</LinksUpToDate>
  <CharactersWithSpaces>2187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2022-08-06T02:02:00Z</cp:lastPrinted>
  <dcterms:modified xsi:type="dcterms:W3CDTF">2022-08-10T04:22:53Z</dcterms:modified>
  <dc:title>基督教桃園南崁靈糧堂</dc:title>
  <cp:revision>454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