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  <w:r>
              <w:pict>
                <v:shape id="Text Box 705" o:spid="_x0000_s2059" o:spt="202" type="#_x0000_t202" style="position:absolute;left:0pt;margin-left:12pt;margin-top:6.95pt;height:112.15pt;width:521.25pt;z-index:2516551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">
                  <v:path/>
                  <v:fill on="f" focussize="0,0"/>
                  <v:stroke weight="1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73"/>
                          <w:numPr>
                            <w:ilvl w:val="0"/>
                            <w:numId w:val="2"/>
                          </w:numPr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奉獻戶名:社團法人桃園市南崁靈糧福音發展協會</w:t>
                        </w:r>
                      </w:p>
                      <w:p>
                        <w:pPr>
                          <w:pStyle w:val="73"/>
                          <w:numPr>
                            <w:ilvl w:val="0"/>
                            <w:numId w:val="2"/>
                          </w:numPr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銀行帳號:台灣銀行南崁分行(代碼004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 xml:space="preserve">) 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123-001-0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>30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-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>012</w:t>
                        </w:r>
                      </w:p>
                      <w:p>
                        <w:pPr>
                          <w:pStyle w:val="73"/>
                          <w:numPr>
                            <w:ilvl w:val="0"/>
                            <w:numId w:val="2"/>
                          </w:numPr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 xml:space="preserve">週間奉獻方式: 1.匯款  2.ATM轉帳 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 xml:space="preserve"> 3.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網路銀行轉帳 ，請在匯款單或轉帳單上，註明姓名及電話。</w:t>
                        </w:r>
                      </w:p>
                      <w:p>
                        <w:pPr>
                          <w:pStyle w:val="73"/>
                          <w:numPr>
                            <w:ilvl w:val="0"/>
                            <w:numId w:val="2"/>
                          </w:numPr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注意事項: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 xml:space="preserve"> </w:t>
                        </w:r>
                      </w:p>
                      <w:p>
                        <w:pPr>
                          <w:pStyle w:val="73"/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ascii="標楷體" w:hAnsi="標楷體" w:eastAsia="標楷體"/>
                            <w:b/>
                          </w:rPr>
                          <w:t>1.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以上三種方式均務必以電話(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>03-2705828)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、傳真(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>03-2705838)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、Line拍照或網路銀行截圖，請以其中任一種方式，知會財務同工意菁姊妹，以便開立奉獻收據。</w:t>
                        </w:r>
                      </w:p>
                      <w:p>
                        <w:pPr>
                          <w:pStyle w:val="73"/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2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>.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如未知會姓名者，依作業流程，僅能歸入無記名奉獻。</w:t>
                        </w:r>
                      </w:p>
                    </w:txbxContent>
                  </v:textbox>
                </v:shape>
              </w:pic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bookmarkStart w:id="5" w:name="_GoBack"/>
            <w:bookmarkEnd w:id="5"/>
            <w:r>
              <w:pict>
                <v:shape id="Text Box 715" o:spid="_x0000_s2058" o:spt="202" type="#_x0000_t202" style="position:absolute;left:0pt;margin-left:-581.8pt;margin-top:1.05pt;height:650.15pt;width:541.9pt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">
                  <v:path/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標楷體" w:hAnsi="標楷體" w:eastAsia="標楷體"/>
                            <w:b/>
                            <w:sz w:val="32"/>
                            <w:szCs w:val="32"/>
                          </w:rPr>
                        </w:pPr>
                      </w:p>
                      <w:p>
                        <w:pPr>
                          <w:jc w:val="center"/>
                          <w:rPr>
                            <w:rFonts w:ascii="標楷體" w:hAnsi="標楷體" w:eastAsia="標楷體"/>
                            <w:b/>
                            <w:sz w:val="28"/>
                            <w:szCs w:val="28"/>
                          </w:rPr>
                        </w:pPr>
                      </w:p>
                      <w:p>
                        <w:pPr>
                          <w:pStyle w:val="20"/>
                          <w:spacing w:before="0" w:beforeAutospacing="0" w:after="0" w:afterAutospacing="0" w:line="120" w:lineRule="auto"/>
                          <w:jc w:val="center"/>
                          <w:rPr>
                            <w:rFonts w:ascii="標楷體" w:hAnsi="標楷體" w:eastAsia="標楷體" w:cs="Arial"/>
                            <w:b/>
                            <w:sz w:val="32"/>
                            <w:szCs w:val="32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/>
                            <w:sz w:val="32"/>
                            <w:szCs w:val="32"/>
                          </w:rPr>
                          <w:t>【 上行人生(一) 】</w:t>
                        </w:r>
                      </w:p>
                      <w:p>
                        <w:pPr>
                          <w:pStyle w:val="20"/>
                          <w:spacing w:before="0" w:beforeAutospacing="0" w:after="0" w:afterAutospacing="0" w:line="120" w:lineRule="auto"/>
                          <w:jc w:val="center"/>
                          <w:rPr>
                            <w:rFonts w:ascii="標楷體" w:hAnsi="標楷體" w:eastAsia="標楷體" w:cs="Arial"/>
                            <w:b/>
                            <w:sz w:val="32"/>
                            <w:szCs w:val="32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/>
                            <w:sz w:val="32"/>
                            <w:szCs w:val="32"/>
                          </w:rPr>
                          <w:t>(</w:t>
                        </w:r>
                        <w:r>
                          <w:rPr>
                            <w:rFonts w:ascii="標楷體" w:hAnsi="標楷體" w:eastAsia="標楷體" w:cs="Arial"/>
                            <w:b/>
                            <w:sz w:val="32"/>
                            <w:szCs w:val="32"/>
                          </w:rPr>
                          <w:t>作者：</w:t>
                        </w:r>
                        <w:r>
                          <w:rPr>
                            <w:rFonts w:hint="eastAsia" w:ascii="標楷體" w:hAnsi="標楷體" w:eastAsia="標楷體" w:cs="Arial"/>
                            <w:b/>
                            <w:sz w:val="32"/>
                            <w:szCs w:val="32"/>
                          </w:rPr>
                          <w:t>喬美倫 教師)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outlineLvl w:val="3"/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  <w:t>經文</w:t>
                        </w:r>
                        <w:r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  <w:t>:</w:t>
                        </w:r>
                        <w:r>
                          <w:rPr>
                            <w:rFonts w:hint="eastAsia"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  <w:t>申命記十六章</w:t>
                        </w:r>
                        <w:r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  <w:t>16</w:t>
                        </w:r>
                        <w:r>
                          <w:rPr>
                            <w:rFonts w:ascii="Cambria Math" w:hAnsi="Cambria Math" w:eastAsia="標楷體" w:cs="Cambria Math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  <w:t>∼</w:t>
                        </w:r>
                        <w:r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  <w:t>17</w:t>
                        </w:r>
                        <w:r>
                          <w:rPr>
                            <w:rFonts w:hint="eastAsia"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  <w:t>節</w:t>
                        </w:r>
                        <w:r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  <w:t>;</w:t>
                        </w:r>
                        <w:r>
                          <w:rPr>
                            <w:rFonts w:hint="eastAsia"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  <w:t>詩篇八十四篇</w:t>
                        </w:r>
                        <w:r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  <w:t>5</w:t>
                        </w:r>
                        <w:r>
                          <w:rPr>
                            <w:rFonts w:ascii="Cambria Math" w:hAnsi="Cambria Math" w:eastAsia="標楷體" w:cs="Cambria Math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  <w:t>∼</w:t>
                        </w:r>
                        <w:r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  <w:t>7</w:t>
                        </w:r>
                        <w:r>
                          <w:rPr>
                            <w:rFonts w:hint="eastAsia"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  <w:t>節</w:t>
                        </w:r>
                        <w:r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  <w:t>詩篇一二二篇</w:t>
                        </w:r>
                        <w:r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  <w:t>1</w:t>
                        </w:r>
                        <w:r>
                          <w:rPr>
                            <w:rFonts w:ascii="Cambria Math" w:hAnsi="Cambria Math" w:eastAsia="標楷體" w:cs="Cambria Math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  <w:t>∼</w:t>
                        </w:r>
                        <w:r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  <w:t>3</w:t>
                        </w:r>
                        <w:r>
                          <w:rPr>
                            <w:rFonts w:hint="eastAsia"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  <w:t>節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/>
                          <w:shd w:val="clear" w:color="auto" w:fill="FFFFFF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320" w:lineRule="exact"/>
                          <w:ind w:left="0" w:leftChars="0" w:right="0" w:rightChars="0" w:firstLine="0" w:firstLineChars="0"/>
                          <w:jc w:val="left"/>
                          <w:textAlignment w:val="auto"/>
                          <w:outlineLvl w:val="3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詩篇一百二十篇到一百三十四篇,這十五篇詩篇稱為「上行之詩」,描繪以色列人一年三次到耶路撒冷朝見上帝的歷程。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/>
                          <w:shd w:val="clear" w:color="auto" w:fill="FFFFFF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320" w:lineRule="exact"/>
                          <w:ind w:left="0" w:leftChars="0" w:right="0" w:rightChars="0" w:firstLine="0" w:firstLineChars="0"/>
                          <w:jc w:val="left"/>
                          <w:textAlignment w:val="auto"/>
                          <w:outlineLvl w:val="3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「你一切的男丁要在除酵節、七七節、住棚節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一年三次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在耶和華你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神所選擇的地方朝見祂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卻不可空手朝見。各人要按自己的力量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照耶和華你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神所賜的福分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奉獻禮物。」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(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申十六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16</w:t>
                        </w:r>
                        <w:r>
                          <w:rPr>
                            <w:rFonts w:ascii="Cambria Math" w:hAnsi="Cambria Math" w:eastAsia="標楷體" w:cs="Cambria Math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∼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17)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摩西預先告訴以色列人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將來進到迦南地之後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一年三次到神所揀選的地方守節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這三節就是除酵節、七七節、住棚節。當時講到一切的男丁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因為那個時代還是以男性為主流的時代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今天我們何其有幸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所有的男女老少都可以自由的來尋求、敬拜我們的主。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/>
                          <w:shd w:val="clear" w:color="auto" w:fill="FFFFFF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320" w:lineRule="exact"/>
                          <w:ind w:left="0" w:leftChars="0" w:right="0" w:rightChars="0" w:firstLine="0" w:firstLineChars="0"/>
                          <w:jc w:val="left"/>
                          <w:textAlignment w:val="auto"/>
                          <w:outlineLvl w:val="3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/>
                          <w:shd w:val="clear" w:color="auto" w:fill="FFFFFF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320" w:lineRule="exact"/>
                          <w:ind w:left="0" w:leftChars="0" w:right="0" w:rightChars="0" w:firstLine="0" w:firstLineChars="0"/>
                          <w:jc w:val="left"/>
                          <w:textAlignment w:val="auto"/>
                          <w:outlineLvl w:val="3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「靠你有力量、心中想往錫安大道的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這人便為有福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!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他們經過流淚谷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叫這谷變為泉源之地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;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並有秋雨之福蓋滿了全谷。他們行走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力上加力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各人到錫安朝見神。」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(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詩八四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5</w:t>
                        </w:r>
                        <w:r>
                          <w:rPr>
                            <w:rFonts w:ascii="Cambria Math" w:hAnsi="Cambria Math" w:eastAsia="標楷體" w:cs="Cambria Math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∼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7)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詩篇八十四篇被認為也是一首節期詩。耶路撒冷在錫安山上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詩人往耶路撒冷走去的時候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並不是不得已才去的。每主日早上我們來敬拜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是為了盡基督徒的義務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?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或是充滿期待與渴慕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?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在這經文中我們看見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守節的詩人心裡面想往錫安大道。詩人把朝見神的路程,比擬為人生的旅程,有高山低谷、崎嶇不平,但他相信在這個路程中間,神必加力量給他,讓他得以朝見神。「人對我說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: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『我們往耶和華的殿去』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我就歡喜。耶路撒冷啊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我們的腳站在你的門內。耶路撒冷被建造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如同連絡整齊的一座城。」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(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詩一二二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 xml:space="preserve"> 1</w:t>
                        </w:r>
                        <w:r>
                          <w:rPr>
                            <w:rFonts w:ascii="Cambria Math" w:hAnsi="Cambria Math" w:eastAsia="標楷體" w:cs="Cambria Math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∼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3)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當詩人越靠近耶路撒冷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同行者就越來越多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眾人一同來聖殿領受祝福。當他終於來到耶路撒冷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站在城中觀看耶路撒冷城何等的榮耀、何等的華美。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/>
                          <w:shd w:val="clear" w:color="auto" w:fill="FFFFFF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320" w:lineRule="exact"/>
                          <w:ind w:left="0" w:leftChars="0" w:right="0" w:rightChars="0" w:firstLine="0" w:firstLineChars="0"/>
                          <w:jc w:val="left"/>
                          <w:textAlignment w:val="auto"/>
                          <w:outlineLvl w:val="3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/>
                          <w:shd w:val="clear" w:color="auto" w:fill="FFFFFF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320" w:lineRule="exact"/>
                          <w:ind w:left="0" w:leftChars="0" w:right="0" w:rightChars="0" w:firstLine="0" w:firstLineChars="0"/>
                          <w:jc w:val="left"/>
                          <w:textAlignment w:val="auto"/>
                          <w:outlineLvl w:val="3"/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  <w:t>一、上行者所尋求的是什麼?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/>
                          <w:shd w:val="clear" w:color="auto" w:fill="FFFFFF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320" w:lineRule="exact"/>
                          <w:ind w:left="0" w:leftChars="0" w:right="0" w:rightChars="0" w:firstLine="0" w:firstLineChars="0"/>
                          <w:jc w:val="left"/>
                          <w:textAlignment w:val="auto"/>
                          <w:outlineLvl w:val="3"/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  <w:t>1.他們尋求上帝的面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/>
                          <w:shd w:val="clear" w:color="auto" w:fill="FFFFFF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320" w:lineRule="exact"/>
                          <w:ind w:left="0" w:leftChars="0" w:right="0" w:rightChars="0" w:firstLine="0" w:firstLineChars="0"/>
                          <w:jc w:val="left"/>
                          <w:textAlignment w:val="auto"/>
                          <w:outlineLvl w:val="3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「誰能登耶和華的山?誰能站在他的聖所?就是手潔心清,不向虛妄, 起誓不懷詭詐的人。他必蒙耶和華賜福,又蒙救他的神使他成義。這是尋求耶和華的族類,是尋求你面的雅各。」(詩廿四3</w:t>
                        </w:r>
                        <w:r>
                          <w:rPr>
                            <w:rFonts w:ascii="Cambria Math" w:hAnsi="Cambria Math" w:eastAsia="標楷體" w:cs="Cambria Math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∼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6)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/>
                          <w:shd w:val="clear" w:color="auto" w:fill="FFFFFF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320" w:lineRule="exact"/>
                          <w:ind w:left="0" w:leftChars="0" w:right="0" w:rightChars="0" w:firstLine="0" w:firstLineChars="0"/>
                          <w:textAlignment w:val="auto"/>
                          <w:outlineLvl w:val="3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究竟是誰在問:「誰能登耶和華的山?誰能站在祂的聖所?」很可能是當年守節的時候,祭司站在山腳下,問那些守節的人,守節的人回答說:「是手潔心清,不向虛妄,起誓不懷詭詐的人。」感覺就像是在主日的時候,牧師站在門口問來教會的弟兄姊妹,本週金句是什麼。這是上行者預備自己的心態,準備朝見神。「這是尋求耶和華的族類,是尋求你面的雅各。」這些上行者是來尋求神。我們在每一次敬拜中,不是唱唱歌、或被經文感動一下而已,而是要讓我們的靈敞開,參與天上永恆的敬拜。啟示錄裡面有七場敬拜,七是代表完全, 所以啟示錄講到天上的敬拜是不會停止的敬拜,而我們最高追求的就是在地上 的敬拜可以進入天上的敬拜,讓上帝看見我們的敬拜、悅納我們的敬拜,讓我們在靈裡的敬拜可以達到神的面前。「有一件事,我曾求耶和華,我仍要尋求:就是一生一世住在耶和華的殿中,瞻仰祂的榮美,在祂的殿裡求問。」(詩廿七4)「有一件事」就是指在我們人生很多事情中,只有一件事情最重要,就是朝見神、尋求神,一生一世住在耶和華的殿中,瞻仰祂的榮美,住在祂的殿裡求問。詩人心裡對遇見神、看見神的榮耀、經歷神的榮面有深深的切慕。所以上行者的心裡面充滿渴慕來遇見神。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/>
                          <w:shd w:val="clear" w:color="auto" w:fill="FFFFFF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320" w:lineRule="exact"/>
                          <w:ind w:left="0" w:leftChars="0" w:right="0" w:rightChars="0" w:firstLine="0" w:firstLineChars="0"/>
                          <w:jc w:val="right"/>
                          <w:textAlignment w:val="auto"/>
                          <w:outlineLvl w:val="3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(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待續，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期刊 - 20160703靈糧週報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)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outlineLvl w:val="3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</w:p>
                      <w:p>
                        <w:pPr>
                          <w:widowControl/>
                          <w:shd w:val="clear" w:color="auto" w:fill="FFFFFF"/>
                          <w:outlineLvl w:val="3"/>
                          <w:rPr>
                            <w:sz w:val="22"/>
                            <w:szCs w:val="22"/>
                          </w:rPr>
                        </w:pPr>
                      </w:p>
                    </w:txbxContent>
                  </v:textbox>
                </v:shape>
              </w:pic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22年』民國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11年10月30日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家熙&amp;慧儀1區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太郎&amp;恭敏2區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文彬(週三晚)、美鈴(週三晚)、太郎&amp;恭敏(週五晚)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家熙&amp;慧儀3區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sz w:val="22"/>
              </w:rPr>
              <w:t>家熙&amp;慧儀(週四晚)、怡雅(週日早)、愛玲(週日早)、家熙&amp;慧儀(週日午)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pict>
          <v:shape id="Text Box 700" o:spid="_x0000_s2057" o:spt="202" type="#_x0000_t202" style="position:absolute;left:0pt;margin-left:-4.35pt;margin-top:4.45pt;height:122.1pt;width:557.25pt;z-index:25165414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">
            <v:path/>
            <v:fill on="f" focussize="0,0"/>
            <v:stroke on="f" weight="0.5pt" color="#FFFFFF" joinstyle="miter"/>
            <v:imagedata o:title=""/>
            <o:lock v:ext="edit"/>
            <v:textbox>
              <w:txbxContent>
                <w:p>
                  <w:pPr>
                    <w:pStyle w:val="73"/>
                    <w:numPr>
                      <w:ilvl w:val="0"/>
                      <w:numId w:val="7"/>
                    </w:numPr>
                    <w:tabs>
                      <w:tab w:val="left" w:pos="324"/>
                    </w:tabs>
                    <w:snapToGrid w:val="0"/>
                    <w:spacing w:after="65" w:afterLines="20"/>
                    <w:ind w:leftChars="58"/>
                    <w:rPr>
                      <w:rFonts w:ascii="標楷體" w:hAnsi="標楷體" w:eastAsia="標楷體"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hint="eastAsia" w:ascii="標楷體" w:hAnsi="標楷體" w:eastAsia="標楷體"/>
                      <w:b/>
                      <w:bCs/>
                      <w:color w:val="000000" w:themeColor="text1"/>
                      <w:sz w:val="28"/>
                      <w:szCs w:val="28"/>
                    </w:rPr>
                    <w:t xml:space="preserve"> 主日崇拜程序</w:t>
                  </w:r>
                </w:p>
                <w:p>
                  <w:pPr>
                    <w:numPr>
                      <w:ilvl w:val="0"/>
                      <w:numId w:val="8"/>
                    </w:numPr>
                    <w:snapToGrid w:val="0"/>
                    <w:jc w:val="both"/>
                    <w:rPr>
                      <w:rFonts w:ascii="標楷體" w:hAnsi="標楷體" w:eastAsia="標楷體"/>
                      <w:color w:val="000000"/>
                      <w:sz w:val="28"/>
                      <w:szCs w:val="28"/>
                    </w:rPr>
                  </w:pP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以詩歌來敬拜神……………………………………………………………</w:t>
                  </w:r>
                  <w:r>
                    <w:rPr>
                      <w:rFonts w:ascii="標楷體" w:hAnsi="標楷體" w:eastAsia="標楷體"/>
                      <w:color w:val="000000"/>
                      <w:sz w:val="28"/>
                      <w:szCs w:val="28"/>
                    </w:rPr>
                    <w:t>………</w:t>
                  </w: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 xml:space="preserve">瓦 </w:t>
                  </w:r>
                  <w:r>
                    <w:rPr>
                      <w:rFonts w:ascii="標楷體" w:hAnsi="標楷體" w:eastAsia="標楷體"/>
                      <w:color w:val="00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器</w:t>
                  </w:r>
                  <w:r>
                    <w:rPr>
                      <w:rFonts w:ascii="標楷體" w:hAnsi="標楷體" w:eastAsia="標楷體"/>
                      <w:color w:val="000000"/>
                      <w:sz w:val="28"/>
                      <w:szCs w:val="28"/>
                    </w:rPr>
                    <w:t xml:space="preserve">  </w:t>
                  </w: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團隊</w:t>
                  </w:r>
                </w:p>
                <w:p>
                  <w:pPr>
                    <w:numPr>
                      <w:ilvl w:val="0"/>
                      <w:numId w:val="8"/>
                    </w:numPr>
                    <w:snapToGrid w:val="0"/>
                    <w:jc w:val="both"/>
                    <w:rPr>
                      <w:rFonts w:ascii="標楷體" w:hAnsi="標楷體" w:eastAsia="標楷體"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以報告來敬拜神……………………………………………………………</w:t>
                  </w:r>
                  <w:r>
                    <w:rPr>
                      <w:rFonts w:ascii="標楷體" w:hAnsi="標楷體" w:eastAsia="標楷體"/>
                      <w:color w:val="000000"/>
                      <w:sz w:val="28"/>
                      <w:szCs w:val="28"/>
                    </w:rPr>
                    <w:t>……</w:t>
                  </w:r>
                  <w:r>
                    <w:rPr>
                      <w:rFonts w:ascii="標楷體" w:hAnsi="標楷體" w:eastAsia="標楷體"/>
                      <w:color w:val="000000" w:themeColor="text1"/>
                      <w:sz w:val="28"/>
                      <w:szCs w:val="28"/>
                    </w:rPr>
                    <w:t>…</w:t>
                  </w:r>
                  <w:r>
                    <w:rPr>
                      <w:rFonts w:hint="eastAsia" w:ascii="標楷體" w:hAnsi="標楷體" w:eastAsia="標楷體"/>
                      <w:color w:val="000000" w:themeColor="text1"/>
                      <w:sz w:val="28"/>
                      <w:szCs w:val="28"/>
                    </w:rPr>
                    <w:t xml:space="preserve">曾俊傑 </w:t>
                  </w:r>
                  <w:r>
                    <w:rPr>
                      <w:rFonts w:ascii="標楷體" w:hAnsi="標楷體" w:eastAsia="標楷體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hint="eastAsia" w:ascii="標楷體" w:hAnsi="標楷體" w:eastAsia="標楷體"/>
                      <w:color w:val="000000" w:themeColor="text1"/>
                      <w:sz w:val="28"/>
                      <w:szCs w:val="28"/>
                    </w:rPr>
                    <w:t>弟兄</w:t>
                  </w:r>
                </w:p>
                <w:p>
                  <w:pPr>
                    <w:pStyle w:val="73"/>
                    <w:numPr>
                      <w:ilvl w:val="0"/>
                      <w:numId w:val="8"/>
                    </w:numPr>
                    <w:snapToGrid w:val="0"/>
                    <w:ind w:leftChars="0"/>
                    <w:jc w:val="both"/>
                    <w:rPr>
                      <w:rFonts w:ascii="標楷體" w:hAnsi="標楷體" w:eastAsia="標楷體"/>
                      <w:color w:val="000000"/>
                      <w:sz w:val="28"/>
                      <w:szCs w:val="28"/>
                    </w:rPr>
                  </w:pP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以奉獻來敬拜神</w:t>
                  </w:r>
                </w:p>
                <w:p>
                  <w:pPr>
                    <w:pStyle w:val="73"/>
                    <w:numPr>
                      <w:ilvl w:val="0"/>
                      <w:numId w:val="8"/>
                    </w:numPr>
                    <w:snapToGrid w:val="0"/>
                    <w:ind w:leftChars="0"/>
                    <w:jc w:val="both"/>
                    <w:rPr>
                      <w:rFonts w:ascii="標楷體" w:hAnsi="標楷體" w:eastAsia="標楷體"/>
                      <w:color w:val="000000"/>
                    </w:rPr>
                  </w:pPr>
                  <w:r>
                    <w:rPr>
                      <w:rFonts w:hint="eastAsia" w:ascii="標楷體" w:hAnsi="標楷體" w:eastAsia="標楷體"/>
                      <w:sz w:val="28"/>
                      <w:szCs w:val="28"/>
                    </w:rPr>
                    <w:t>以領受信息來敬拜神 ………</w:t>
                  </w:r>
                  <w:r>
                    <w:rPr>
                      <w:rFonts w:ascii="標楷體" w:hAnsi="標楷體" w:eastAsia="標楷體"/>
                      <w:sz w:val="28"/>
                      <w:szCs w:val="28"/>
                    </w:rPr>
                    <w:t>…………</w:t>
                  </w:r>
                  <w:r>
                    <w:rPr>
                      <w:rFonts w:hint="eastAsia" w:ascii="標楷體" w:hAnsi="標楷體" w:eastAsia="標楷體"/>
                      <w:sz w:val="28"/>
                      <w:szCs w:val="28"/>
                    </w:rPr>
                    <w:t>【 來，當家人吧! 】</w:t>
                  </w:r>
                  <w:r>
                    <w:rPr>
                      <w:rFonts w:ascii="標楷體" w:hAnsi="標楷體" w:eastAsia="標楷體"/>
                      <w:sz w:val="28"/>
                      <w:szCs w:val="28"/>
                    </w:rPr>
                    <w:t xml:space="preserve">………………… </w:t>
                  </w:r>
                  <w:r>
                    <w:rPr>
                      <w:rFonts w:hint="eastAsia" w:ascii="標楷體" w:hAnsi="標楷體" w:eastAsia="標楷體" w:cs="新細明體"/>
                      <w:kern w:val="0"/>
                      <w:sz w:val="28"/>
                      <w:szCs w:val="28"/>
                    </w:rPr>
                    <w:t>王家熙 傳道</w:t>
                  </w:r>
                </w:p>
                <w:p>
                  <w:pPr>
                    <w:pStyle w:val="73"/>
                    <w:numPr>
                      <w:ilvl w:val="0"/>
                      <w:numId w:val="8"/>
                    </w:numPr>
                    <w:snapToGrid w:val="0"/>
                    <w:ind w:leftChars="0"/>
                    <w:jc w:val="both"/>
                    <w:rPr>
                      <w:rFonts w:ascii="標楷體" w:hAnsi="標楷體" w:eastAsia="標楷體"/>
                      <w:color w:val="000000"/>
                    </w:rPr>
                  </w:pP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以回應、禱告來敬拜神</w:t>
                  </w:r>
                </w:p>
              </w:txbxContent>
            </v:textbox>
          </v:shape>
        </w:pic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</w:rPr>
        <w:t>主日服事表</w:t>
      </w:r>
    </w:p>
    <w:tbl>
      <w:tblPr>
        <w:tblStyle w:val="29"/>
        <w:tblW w:w="10594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417"/>
        <w:gridCol w:w="1559"/>
        <w:gridCol w:w="1417"/>
        <w:gridCol w:w="992"/>
        <w:gridCol w:w="1276"/>
        <w:gridCol w:w="1134"/>
        <w:gridCol w:w="1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10/30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  王家熙 傳道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17695752"/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曾俊傑 弟兄</w:t>
            </w:r>
            <w:bookmarkEnd w:id="1"/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bookmarkStart w:id="2" w:name="_Hlk117695736"/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瓦器</w:t>
            </w:r>
            <w:bookmarkEnd w:id="2"/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團隊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文彬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雅琴</w:t>
            </w:r>
          </w:p>
        </w:tc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麗秋、蘭珍、燕菁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11/6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3" w:name="_Hlk108614756"/>
            <w:bookmarkEnd w:id="3"/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陳賢明 牧師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黃文歆 姊妹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活水  團隊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文彬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庭恩、紫焄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315"/>
        <w:gridCol w:w="2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11/5(週六早上8:30開始)</w:t>
            </w:r>
          </w:p>
        </w:tc>
        <w:tc>
          <w:tcPr>
            <w:tcW w:w="4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靈命更新晨禱 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為周遭未信同事、親友禱告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親愛的弟兄啊，我們應當彼此相愛，因為愛是從神來的。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凡有愛心的，都是由神而生，並且認識神。(約翰一書4:7)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祢願人人得救，不願一人沉淪。在宣教的季節中，我要將未信主的親友、同事、鄰舍都帶到祢面前，特別是遠方的未信親友，求主在他們周圍興起除我以外的主內兄姊，成為雲彩般的見證人，與我一同向他們見證主的愛與經歷主恩的美好，並傳遞永生的盼望，使他們能得著救恩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2022 聖經速讀進度表 (</w:t>
            </w:r>
            <w:r>
              <w:rPr>
                <w:rFonts w:hint="eastAsia" w:ascii="標楷體" w:hAnsi="標楷體" w:eastAsia="標楷體"/>
                <w:color w:val="000000"/>
              </w:rPr>
              <w:t>十一、十二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10/30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撒加利亞書8：14-17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第45週: 羅馬書共12章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第46週: 哥林多前後書共29章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第47週: 加拉太書~歌羅西書  共20章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第48週: 帖撒羅尼迦前書~提多書  共21章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第49週: 腓力門書~雅各書  共19章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第50週: 彼得前書~猶大書  共16章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第51週: 啟示錄共22章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第52週: 傳承分享歲末禱告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10/31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撒加利亞書8：18-23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撒加利亞書9：1-8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撒加利亞書9：9-10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撒加利亞書9：11-15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撒加利亞書9：16-17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撒加利亞書10：1-5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:主崇恢復雙軌，只有一堂10:00開始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11/06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11/13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20週年慶感恩禮拜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 10/16主日起，成人崇拜、兒童主日學同步開放實體聚會。聚會期間請配戴口罩、手部消毒、量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測體溫。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3.協會消息 : 第一屆第四次會員大會圓滿完成，會中通過110年度決算案及112年度之預算案以及工作報告。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110年度的收支決算表經會計師認證，及大會審核通過，張貼於大堂佈告欄。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4.幸福小組開跑囉!!歡迎弟兄姊妹廣邀新朋友，欲知各小區幸福小組時段，請洽詢各區區長。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6395720</wp:posOffset>
            </wp:positionH>
            <wp:positionV relativeFrom="paragraph">
              <wp:posOffset>132715</wp:posOffset>
            </wp:positionV>
            <wp:extent cx="304800" cy="30480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Text Box 712" o:spid="_x0000_s2056" o:spt="202" type="#_x0000_t202" style="position:absolute;left:0pt;margin-left:427.4pt;margin-top:234pt;height:73.2pt;width:129.6pt;mso-position-vertical-relative:page;z-index:-25164902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">
            <v:path/>
            <v:fill on="f" focussize="0,0"/>
            <v:stroke on="f" joinstyle="miter"/>
            <v:imagedata o:title=""/>
            <o:lock v:ext="edit"/>
            <v:textbox>
              <w:txbxContent>
                <w:p>
                  <w:pPr>
                    <w:pStyle w:val="73"/>
                    <w:numPr>
                      <w:ilvl w:val="0"/>
                      <w:numId w:val="13"/>
                    </w:numPr>
                    <w:snapToGrid w:val="0"/>
                    <w:spacing w:before="97" w:beforeLines="30" w:after="32" w:afterLines="10"/>
                    <w:ind w:leftChars="0"/>
                    <w:rPr>
                      <w:rFonts w:eastAsia="標楷體"/>
                      <w:b/>
                      <w:bCs/>
                      <w:color w:val="FF0000"/>
                      <w:sz w:val="28"/>
                      <w:szCs w:val="28"/>
                    </w:rPr>
                  </w:pPr>
                  <w:r>
                    <w:rPr>
                      <w:rFonts w:hint="eastAsia" w:eastAsia="標楷體"/>
                      <w:b/>
                      <w:bCs/>
                      <w:color w:val="FF0000"/>
                      <w:sz w:val="28"/>
                      <w:szCs w:val="28"/>
                    </w:rPr>
                    <w:t>獻 花</w:t>
                  </w:r>
                </w:p>
                <w:p>
                  <w:pPr>
                    <w:spacing w:before="65" w:beforeLines="20"/>
                    <w:ind w:right="-204" w:rightChars="-85"/>
                    <w:rPr>
                      <w:rFonts w:hAnsi="標楷體" w:eastAsia="標楷體"/>
                    </w:rPr>
                  </w:pPr>
                  <w:r>
                    <w:rPr>
                      <w:rFonts w:hint="eastAsia" w:hAnsi="標楷體" w:eastAsia="標楷體"/>
                    </w:rPr>
                    <w:t>◎本週插花</w:t>
                  </w:r>
                  <w:r>
                    <w:rPr>
                      <w:rFonts w:hint="eastAsia" w:ascii="標楷體" w:hAnsi="標楷體" w:eastAsia="標楷體"/>
                    </w:rPr>
                    <w:t>：</w:t>
                  </w:r>
                  <w:bookmarkStart w:id="4" w:name="_Hlk116721661"/>
                  <w:r>
                    <w:rPr>
                      <w:rFonts w:hint="eastAsia" w:hAnsi="標楷體" w:eastAsia="標楷體"/>
                    </w:rPr>
                    <w:t>馨蒂姊妹</w:t>
                  </w:r>
                </w:p>
                <w:bookmarkEnd w:id="4"/>
                <w:p>
                  <w:pPr>
                    <w:spacing w:before="65" w:beforeLines="20"/>
                    <w:ind w:right="-204" w:rightChars="-85"/>
                    <w:rPr>
                      <w:rFonts w:hAnsi="標楷體" w:eastAsia="標楷體"/>
                      <w:color w:val="FF0000"/>
                    </w:rPr>
                  </w:pPr>
                  <w:r>
                    <w:rPr>
                      <w:rFonts w:hint="eastAsia" w:ascii="標楷體" w:hAnsi="標楷體" w:eastAsia="標楷體"/>
                      <w:bCs/>
                    </w:rPr>
                    <w:t>◎</w:t>
                  </w:r>
                  <w:r>
                    <w:rPr>
                      <w:rFonts w:hint="eastAsia" w:hAnsi="標楷體" w:eastAsia="標楷體"/>
                      <w:bCs/>
                    </w:rPr>
                    <w:t>下週插花</w:t>
                  </w:r>
                  <w:r>
                    <w:rPr>
                      <w:rFonts w:hint="eastAsia" w:hAnsi="標楷體" w:eastAsia="標楷體"/>
                    </w:rPr>
                    <w:t>：</w:t>
                  </w:r>
                  <w:r>
                    <w:rPr>
                      <w:rFonts w:hint="eastAsia" w:hAnsi="標楷體" w:eastAsia="標楷體"/>
                      <w:color w:val="000000" w:themeColor="text1"/>
                    </w:rPr>
                    <w:t>惠玲姊妹</w:t>
                  </w:r>
                </w:p>
              </w:txbxContent>
            </v:textbox>
          </v:shape>
        </w:pict>
      </w:r>
    </w:p>
    <w:p>
      <w:pPr>
        <w:pStyle w:val="73"/>
        <w:numPr>
          <w:numId w:val="0"/>
        </w:numPr>
        <w:snapToGrid w:val="0"/>
        <w:spacing w:line="160" w:lineRule="atLeast"/>
        <w:ind w:left="71" w:leftChars="0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pict>
          <v:shape id="_x0000_s2055" o:spid="_x0000_s2055" o:spt="202" type="#_x0000_t202" style="position:absolute;left:0pt;margin-left:5.15pt;margin-top:4.8pt;height:151pt;width:547.45pt;z-index:251663360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">
            <v:path/>
            <v:fill on="f" focussize="0,0"/>
            <v:stroke on="f" weight="0.5pt"/>
            <v:imagedata o:title=""/>
            <o:lock v:ext="edit" aspectratio="f"/>
            <v:textbox>
              <w:txbxContent>
                <w:p>
                  <w:pPr>
                    <w:jc w:val="both"/>
                    <w:rPr>
                      <w:rFonts w:ascii="DengXian" w:hAnsi="DengXian" w:eastAsiaTheme="minorEastAsia"/>
                      <w:b/>
                      <w:sz w:val="32"/>
                      <w:szCs w:val="32"/>
                    </w:rPr>
                  </w:pPr>
                  <w:r>
                    <w:rPr>
                      <w:rFonts w:hint="eastAsia" w:ascii="DengXian" w:hAnsi="DengXian" w:eastAsia="DengXian"/>
                      <w:b/>
                      <w:sz w:val="32"/>
                      <w:szCs w:val="32"/>
                    </w:rPr>
                    <w:t>▲</w:t>
                  </w:r>
                  <w:r>
                    <w:rPr>
                      <w:rFonts w:hint="eastAsia" w:ascii="標楷體" w:hAnsi="標楷體" w:eastAsia="標楷體"/>
                      <w:b/>
                      <w:sz w:val="32"/>
                      <w:szCs w:val="32"/>
                    </w:rPr>
                    <w:t xml:space="preserve">主 日 信 息 </w:t>
                  </w:r>
                </w:p>
                <w:p>
                  <w:pPr>
                    <w:ind w:firstLine="3840" w:firstLineChars="1200"/>
                    <w:rPr>
                      <w:rFonts w:ascii="標楷體" w:hAnsi="標楷體" w:eastAsia="標楷體"/>
                      <w:b/>
                      <w:sz w:val="28"/>
                      <w:szCs w:val="28"/>
                    </w:rPr>
                  </w:pPr>
                  <w:r>
                    <w:rPr>
                      <w:rFonts w:hint="eastAsia" w:ascii="標楷體" w:hAnsi="標楷體" w:eastAsia="標楷體"/>
                      <w:b/>
                      <w:sz w:val="32"/>
                      <w:szCs w:val="32"/>
                    </w:rPr>
                    <w:t xml:space="preserve">【 來，當家人吧! 】  </w:t>
                  </w:r>
                  <w:r>
                    <w:rPr>
                      <w:rFonts w:ascii="標楷體" w:hAnsi="標楷體" w:eastAsia="標楷體"/>
                      <w:b/>
                      <w:sz w:val="32"/>
                      <w:szCs w:val="32"/>
                    </w:rPr>
                    <w:t xml:space="preserve">     </w:t>
                  </w:r>
                  <w:r>
                    <w:rPr>
                      <w:rFonts w:hint="eastAsia" w:ascii="標楷體" w:hAnsi="標楷體" w:eastAsia="標楷體"/>
                      <w:b/>
                      <w:sz w:val="32"/>
                      <w:szCs w:val="32"/>
                    </w:rPr>
                    <w:t>王家熙 傳道</w:t>
                  </w:r>
                </w:p>
              </w:txbxContent>
            </v:textbox>
          </v:shape>
        </w:pict>
      </w:r>
      <w:r>
        <w:pict>
          <v:line id="直線接點 2" o:spid="_x0000_s2054" o:spt="20" style="position:absolute;left:0pt;margin-left:712.25pt;margin-top:29.15pt;height:0pt;width:409.5pt;mso-position-horizontal-relative:margin;z-index:251665408;mso-width-relative:margin;mso-height-relative:margin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">
            <v:path arrowok="t"/>
            <v:fill focussize="0,0"/>
            <v:stroke weight="1.5pt" color="#000000 [3213]" dashstyle="longDashDotDot"/>
            <v:imagedata o:title=""/>
            <o:lock v:ext="edit"/>
          </v:line>
        </w:pic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Microsoft YaHei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ylfaen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224883"/>
    <w:multiLevelType w:val="multilevel"/>
    <w:tmpl w:val="21224883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4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1"/>
  </w:num>
  <w:num w:numId="3">
    <w:abstractNumId w:val="1"/>
  </w:num>
  <w:num w:numId="4">
    <w:abstractNumId w:val="7"/>
  </w:num>
  <w:num w:numId="5">
    <w:abstractNumId w:val="12"/>
  </w:num>
  <w:num w:numId="6">
    <w:abstractNumId w:val="6"/>
  </w:num>
  <w:num w:numId="7">
    <w:abstractNumId w:val="4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1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hideSpellingErrors/>
  <w:hideGrammaticalErrors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2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35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36A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56C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3B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278F7284"/>
    <w:rsid w:val="37235AE3"/>
    <w:rsid w:val="6B2F62C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qFormat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qFormat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qFormat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qFormat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qFormat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qFormat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qFormat/>
    <w:locked/>
    <w:uiPriority w:val="0"/>
    <w:rPr>
      <w:kern w:val="2"/>
      <w:sz w:val="24"/>
    </w:rPr>
  </w:style>
  <w:style w:type="character" w:customStyle="1" w:styleId="51">
    <w:name w:val="style11"/>
    <w:qFormat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qFormat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qFormat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qFormat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qFormat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9"/>
    <customShpInfo spid="_x0000_s2058"/>
    <customShpInfo spid="_x0000_s2057"/>
    <customShpInfo spid="_x0000_s2053"/>
    <customShpInfo spid="_x0000_s2056"/>
    <customShpInfo spid="_x0000_s2055"/>
    <customShpInfo spid="_x0000_s205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343F15-3C6C-494F-B369-721090E0062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335</Words>
  <Characters>1910</Characters>
  <Lines>15</Lines>
  <Paragraphs>4</Paragraphs>
  <TotalTime>0</TotalTime>
  <ScaleCrop>false</ScaleCrop>
  <LinksUpToDate>false</LinksUpToDate>
  <CharactersWithSpaces>2241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2022-10-29T09:32:00Z</cp:lastPrinted>
  <dcterms:modified xsi:type="dcterms:W3CDTF">2022-10-31T03:11:10Z</dcterms:modified>
  <dc:title>基督教桃園南崁靈糧堂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