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6" w:name="_GoBack"/>
            <w:bookmarkEnd w:id="6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777113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77711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before="0" w:beforeAutospacing="0" w:after="0" w:afterAutospacing="0" w:line="240" w:lineRule="exact"/>
                                    <w:ind w:left="0" w:leftChars="0" w:right="0" w:rightChars="0"/>
                                    <w:jc w:val="center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【敬拜的人生(四) 】</w:t>
                                  </w:r>
                                </w:p>
                                <w:p>
                                  <w:pPr>
                                    <w:pStyle w:val="20"/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before="0" w:beforeAutospacing="0" w:after="0" w:afterAutospacing="0" w:line="240" w:lineRule="exact"/>
                                    <w:ind w:left="0" w:leftChars="0" w:right="0" w:rightChars="0"/>
                                    <w:jc w:val="center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before="0" w:beforeAutospacing="0" w:after="0" w:afterAutospacing="0" w:line="240" w:lineRule="exact"/>
                                    <w:ind w:left="0" w:leftChars="0" w:right="0" w:rightChars="0"/>
                                    <w:jc w:val="center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600" w:firstLineChars="250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三、主耶穌是我們今天能來到神面前唯一途徑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600" w:firstLineChars="250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今天這五個祭都因著耶穌基督的救恩被完成,所以主耶穌就成了我們今天能來到神面前的唯一途徑。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1.主耶穌是我們的救贖(羅八1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4)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羅馬書告訴我們:「如今那些在基督耶穌裡的,就不定罪了,因為賜生命聖靈的律,在基督耶穌裡釋放了我,使我脫離罪和死的律了,律法既因肉體有軟弱,有所不能行的,神就差遣祂的兒子,成為罪身的形狀作了贖罪祭,在肉體中定了罪案,使律法的義,成就在我們這不隨從肉體,只隨從聖靈的人身上。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第一:人救不了自己,所以主耶穌來到世上。第二:因為耶穌在十架上所付的代價已經定了罪案,使得赦罪之恩得以臨到我們,以致我們能夠坦然來到神面前。第三:我們確認這恩典臨到我們身上,是透過聖靈的工作。因著主的聖靈,使救恩得以發生在所有信靠耶穌的人身上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2.主耶穌是我們的大祭司(來七21)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希伯來書講的非常清楚,耶穌是永遠的大祭司。至於像亞倫這些祭司,聖經上說:「至於那些祭司,原不是起誓立的,只有耶穌是起誓立的;因為那立他的對他說:『主起了誓,決不後悔,你是永遠為祭司。』」(來七21)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在希伯來書第四章講到:「我們的大祭司並非不能體恤我們的軟弱。他也曾凡事受過試探,與我們一樣,只是他沒有犯罪。所以,我們只管坦然無懼地來到施恩的寶座前,為要得憐恤,蒙恩惠,作隨時的幫助。」(來四15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16)希伯來書第九章也講到,有一些祭司用山羊、牛、羔羊獻祭,但是這位祭司「乃用自己的血,只一次進入聖所,成了永遠贖罪的事。」(來九12)。換句話說,主耶穌不僅是可以體恤我們軟弱的祭司,祂更是為我們的緣故,成了祭物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3.主耶穌是我們「生活」的榜樣(彼前一15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16,二9)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彼得前書說:「那召你們的既是聖潔,你們在一切所行的事上也要聖潔。」(彼前一15)又說:「惟有你們是被揀選的族類,是有君尊的祭司,是聖潔的國度,是屬神的子民,要叫你們宣揚那召你們出黑暗,入奇妙光明者的美德。」(彼前二9)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主耶穌不僅是我們的救贖,是我們的祭司,主耶穌更是我們的榜樣,因為祂是完全的人,也是完全的神。我羨慕的不是主耶穌行的神蹟奇事,雖然那非常重要;但我更渴慕能夠像耶穌一樣,讓我所做的都是因看見阿爸父做什麼,我就跟著做什麼,好叫我們能夠坦然來到神面前,所獻上的一切敬拜,不只是一個形式,而是能夠使我們的生活成為主的見證。這是主耶穌所做的,也是我們所要去做的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/>
                                    <w:jc w:val="right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(完、期刊 - 20170611靈糧週報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11.9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left="0" w:leftChars="0" w:right="0" w:rightChars="0"/>
                              <w:jc w:val="center"/>
                              <w:textAlignment w:val="auto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【敬拜的人生(四) 】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left="0" w:leftChars="0" w:right="0" w:rightChars="0"/>
                              <w:jc w:val="center"/>
                              <w:textAlignment w:val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left="0" w:leftChars="0" w:right="0" w:rightChars="0"/>
                              <w:jc w:val="center"/>
                              <w:textAlignment w:val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600" w:firstLineChars="250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三、主耶穌是我們今天能來到神面前唯一途徑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600" w:firstLineChars="250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今天這五個祭都因著耶穌基督的救恩被完成,所以主耶穌就成了我們今天能來到神面前的唯一途徑。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1.主耶穌是我們的救贖(羅八1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4)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羅馬書告訴我們:「如今那些在基督耶穌裡的,就不定罪了,因為賜生命聖靈的律,在基督耶穌裡釋放了我,使我脫離罪和死的律了,律法既因肉體有軟弱,有所不能行的,神就差遣祂的兒子,成為罪身的形狀作了贖罪祭,在肉體中定了罪案,使律法的義,成就在我們這不隨從肉體,只隨從聖靈的人身上。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第一:人救不了自己,所以主耶穌來到世上。第二:因為耶穌在十架上所付的代價已經定了罪案,使得赦罪之恩得以臨到我們,以致我們能夠坦然來到神面前。第三:我們確認這恩典臨到我們身上,是透過聖靈的工作。因著主的聖靈,使救恩得以發生在所有信靠耶穌的人身上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2.主耶穌是我們的大祭司(來七21)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希伯來書講的非常清楚,耶穌是永遠的大祭司。至於像亞倫這些祭司,聖經上說:「至於那些祭司,原不是起誓立的,只有耶穌是起誓立的;因為那立他的對他說:『主起了誓,決不後悔,你是永遠為祭司。』」(來七21)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在希伯來書第四章講到:「我們的大祭司並非不能體恤我們的軟弱。他也曾凡事受過試探,與我們一樣,只是他沒有犯罪。所以,我們只管坦然無懼地來到施恩的寶座前,為要得憐恤,蒙恩惠,作隨時的幫助。」(來四15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16)希伯來書第九章也講到,有一些祭司用山羊、牛、羔羊獻祭,但是這位祭司「乃用自己的血,只一次進入聖所,成了永遠贖罪的事。」(來九12)。換句話說,主耶穌不僅是可以體恤我們軟弱的祭司,祂更是為我們的緣故,成了祭物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3.主耶穌是我們「生活」的榜樣(彼前一15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16,二9)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彼得前書說:「那召你們的既是聖潔,你們在一切所行的事上也要聖潔。」(彼前一15)又說:「惟有你們是被揀選的族類,是有君尊的祭司,是聖潔的國度,是屬神的子民,要叫你們宣揚那召你們出黑暗,入奇妙光明者的美德。」(彼前二9)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主耶穌不僅是我們的救贖,是我們的祭司,主耶穌更是我們的榜樣,因為祂是完全的人,也是完全的神。我羨慕的不是主耶穌行的神蹟奇事,雖然那非常重要;但我更渴慕能夠像耶穌一樣,讓我所做的都是因看見阿爸父做什麼,我就跟著做什麼,好叫我們能夠坦然來到神面前,所獻上的一切敬拜,不只是一個形式,而是能夠使我們的生活成為主的見證。這是主耶穌所做的,也是我們所要去做的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/>
                              <w:jc w:val="right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(完、期刊 - 20170611靈糧週報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12年4月16日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和撒那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聖徒的風格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黃明鎮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和撒那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聖徒的風格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黃明鎮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4/16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</w:t>
            </w:r>
            <w:bookmarkStart w:id="2" w:name="_Hlk132201788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黃明鎮</w:t>
            </w:r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牧師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</w:t>
            </w:r>
            <w:bookmarkStart w:id="3" w:name="_Hlk132201799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和撒那</w:t>
            </w:r>
            <w:bookmarkEnd w:id="3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紹川、至銘侑玫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王家熙  傳道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 弟兄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恩  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憲章、振偉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華冠、怡雅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4/22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為對身體狀況容易產生焦慮的未信親友禱告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季節交換、氣溫不穩定中，周遭親友、鄰舍，或有染疫、或有生病，求主保守醫治。特別保守對身體狀況容易產生焦慮的未信親友、鄰舍的心，並興起主內兄姊，賜下關懷、代禱的契機，讓兄姊有機會向未信親友鄰舍分享見證，為他們禱告，使他們經歷在基督裡焦慮被除去、身心靈得健康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9：1-14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9：15-23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10：1-10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10：11-36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11：1-15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11：16-30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11：31-35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財務組消息 : 111年度「奉獻收據」已開立，領取注意事項如下，收據相關問題請洽意菁姊妹。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(1)有參加小組的弟兄姊妹，請組員在小組中向小組長領取。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</w:t>
      </w:r>
      <w:r>
        <w:rPr>
          <w:rFonts w:ascii="標楷體" w:hAnsi="標楷體" w:eastAsia="標楷體"/>
        </w:rPr>
        <w:t>)</w:t>
      </w:r>
      <w:r>
        <w:rPr>
          <w:rFonts w:hint="eastAsia" w:ascii="標楷體" w:hAnsi="標楷體" w:eastAsia="標楷體"/>
        </w:rPr>
        <w:t>未參加小組的弟兄姊妹 -- A.主日後請在服務台領取，B.週間則找意菁姊妹領取。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第四屆C3領袖班開課，共六課，上課地點：大堂。歡迎學長姊報名補課，請向裝備組林湘玲姊妹報名。</w:t>
      </w:r>
    </w:p>
    <w:tbl>
      <w:tblPr>
        <w:tblStyle w:val="85"/>
        <w:tblW w:w="938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第一課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第二課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第三課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第四課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第五課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第六課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爭戰得勝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週末班(六)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4/22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4/29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5/6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5/20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5/27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6/3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 xml:space="preserve">師 </w:t>
            </w:r>
            <w:r>
              <w:rPr>
                <w:rFonts w:ascii="Calibri" w:hAnsi="Calibri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家熙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報名資格: (1)E3精兵營結業。(2)穩定在南崁靈糧堂聚會及有小組生活者。 (3)已參與小組服事。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4596130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61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xHvi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9064625</wp:posOffset>
                </wp:positionH>
                <wp:positionV relativeFrom="paragraph">
                  <wp:posOffset>528320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75pt;margin-top:41.6pt;height:0pt;width:409.5pt;mso-position-horizontal-relative:margin;z-index:251665408;mso-width-relative:page;mso-height-relative:page;" filled="f" stroked="t" coordsize="21600,21600" o:gfxdata="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Q2Jmf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257175</wp:posOffset>
                </wp:positionV>
                <wp:extent cx="7047230" cy="17214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7230" cy="1721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聖徒的風格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黃明鎮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哥林多前書第四章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20.25pt;height:135.55pt;width:554.9pt;z-index:251663360;mso-width-relative:page;mso-height-relative:page;" filled="f" stroked="f" coordsize="21600,21600" o:gfxdata="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+0fL/ZAAAACAEAAA8A&#10;AAAAAAAAAQAgAAAAIgAAAGRycy9kb3ducmV2LnhtbFBLAQIUABQAAAAIAIdO4kD+uPG0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聖徒的風格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黃明鎮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哥林多前書第四章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9123D7D"/>
    <w:rsid w:val="495F06B9"/>
    <w:rsid w:val="5604129D"/>
    <w:rsid w:val="6AA016C7"/>
    <w:rsid w:val="6B7000E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361</Words>
  <Characters>2059</Characters>
  <Lines>17</Lines>
  <Paragraphs>4</Paragraphs>
  <TotalTime>0</TotalTime>
  <ScaleCrop>false</ScaleCrop>
  <LinksUpToDate>false</LinksUpToDate>
  <CharactersWithSpaces>2416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2023-04-17T10:07:30Z</dcterms:modified>
  <dc:title>基督教桃園南崁靈糧堂</dc:title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