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權柄與界線(三)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周巽光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當我界定好我與他人關係中的界線層次，我就知道我該如何適當的回應。越內圈的，我的回應就應該越熱情。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譬如說，璽恩值得我把最好的給她，我會為她做的事情也越多。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但問題來了，很多人覺得我在台上講的道幫助了他們，又因為看我是牧師，認為我很有愛心（他們錯的離譜），希望我幫忙解決他們的問題。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若是我有設定界線，我會盡量對每一個人都很有禮貌，但我會盡量把時間跟精力放在我核心當中的人，善用我的權柄和能力去成全和幫助他們。當這樣優先次序建立好，我既不會感到虧欠，也不會為了滿足每一位會友的需要而崩潰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仇敵魔鬼最喜歡控告服事主的人說：「你們沒有愛心。」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定意去愛（Loving on Purpose）事工負責人暨共同創辦人丹尼‧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席克曾說：「我設立健康界線的目的，並不是冒犯你，也不是想要討好你，只是要幫助自己能管理好我的優先次序。」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了解你生命中的關係和設定好界線只是第一步，最重要的是在執行。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雖然設定了界線，但也有人可能要越線。我不想讓任何人難過失望，但我的時間精力有限，所以我會讓我最親近的人優先享有這些資源。這理論說起來很簡單，做起來卻很難，因為「當你對某件事說yes時，就表示你同時也必須對其他事說no！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仇敵魔鬼會說你懶惰、沒有耐心，但當你拒絕人，也會感到虧欠跟內疚。我們要提醒自己，我們只是需要操練健康的健康界線，因為你知道天父要我的婚姻美滿，要我充滿喜樂的服事，祂不只是要我們的服事長長久久，還要有美好的結局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親愛的同工們，你知道有多少神國將領並沒有好的結局嗎？有多少曾經參加許多特會和研習的，已經不在我們當中了嗎？我講這些不是要批評論斷，只是要說，你有沒有健康、喜樂的服事對這位天父來說很重要！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編輯整理 | Asia for JESUS 編輯部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16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權柄與界線(三)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周巽光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當我界定好我與他人關係中的界線層次，我就知道我該如何適當的回應。越內圈的，我的回應就應該越熱情。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譬如說，璽恩值得我把最好的給她，我會為她做的事情也越多。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但問題來了，很多人覺得我在台上講的道幫助了他們，又因為看我是牧師，認為我很有愛心（他們錯的離譜），希望我幫忙解決他們的問題。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若是我有設定界線，我會盡量對每一個人都很有禮貌，但我會盡量把時間跟精力放在我核心當中的人，善用我的權柄和能力去成全和幫助他們。當這樣優先次序建立好，我既不會感到虧欠，也不會為了滿足每一位會友的需要而崩潰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仇敵魔鬼最喜歡控告服事主的人說：「你們沒有愛心。」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定意去愛（Loving on Purpose）事工負責人暨共同創辦人丹尼‧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席克曾說：「我設立健康界線的目的，並不是冒犯你，也不是想要討好你，只是要幫助自己能管理好我的優先次序。」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了解你生命中的關係和設定好界線只是第一步，最重要的是在執行。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雖然設定了界線，但也有人可能要越線。我不想讓任何人難過失望，但我的時間精力有限，所以我會讓我最親近的人優先享有這些資源。這理論說起來很簡單，做起來卻很難，因為「當你對某件事說yes時，就表示你同時也必須對其他事說no！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仇敵魔鬼會說你懶惰、沒有耐心，但當你拒絕人，也會感到虧欠跟內疚。我們要提醒自己，我們只是需要操練健康的健康界線，因為你知道天父要我的婚姻美滿，要我充滿喜樂的服事，祂不只是要我們的服事長長久久，還要有美好的結局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親愛的同工們，你知道有多少神國將領並沒有好的結局嗎？有多少曾經參加許多特會和研習的，已經不在我們當中了嗎？我講這些不是要批評論斷，只是要說，你有沒有健康、喜樂的服事對這位天父來說很重要！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編輯整理 | Asia for JESUS 編輯部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16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13年3月10日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成為忠心的守望者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4" w:name="_Hlk153463060"/>
                            <w:bookmarkEnd w:id="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bookmarkEnd w:id="4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成為忠心的守望者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4" w:name="_Hlk153463060"/>
                      <w:bookmarkEnd w:id="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bookmarkEnd w:id="4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3/10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</w:t>
            </w:r>
            <w:bookmarkStart w:id="1" w:name="_Hlk160636760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  <w:bookmarkEnd w:id="1"/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  <w:shd w:val="clear" w:color="auto" w:fill="FFFFFF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文彬、國高睿彬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/17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黃麗秋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岡基、紹川</w:t>
            </w:r>
          </w:p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俊傑素玟週日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</w:t>
            </w:r>
            <w:r>
              <w:rPr>
                <w:rFonts w:ascii="標楷體" w:hAnsi="標楷體" w:eastAsia="標楷體"/>
                <w:color w:val="000000"/>
              </w:rPr>
              <w:t>16</w:t>
            </w:r>
            <w:r>
              <w:rPr>
                <w:rFonts w:hint="eastAsia" w:ascii="標楷體" w:hAnsi="標楷體" w:eastAsia="標楷體"/>
                <w:color w:val="000000"/>
              </w:rPr>
              <w:t xml:space="preserve">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21天為國禁食禱告 第七天 禱告神的應許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我但以理從書上得知耶和華的話臨到先知耶利米，論耶路撒冷荒涼的年數，七十年為滿。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我便禁食，披麻蒙灰，定意向主神祈禱懇求。 (但以理書 9 : 2-3 )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    神啊，祢對台灣的話語是信實和真實的。你說復興將橫掃這片土地，宣教運動將從台灣開始擴展。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        求祢向我們  顯明祢對台灣的應許，直到它們被成就。奉主耶穌基督的名禱告，阿們！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      禱告焦點:(節錄) 效法但以理的禱告方式來為台灣禱告</w:t>
      </w:r>
    </w:p>
    <w:p>
      <w:pPr>
        <w:snapToGrid w:val="0"/>
        <w:spacing w:line="160" w:lineRule="atLeast"/>
        <w:ind w:firstLine="1085" w:firstLineChars="500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1</w:t>
      </w:r>
      <w:r>
        <w:rPr>
          <w:rFonts w:ascii="標楷體" w:hAnsi="標楷體" w:eastAsia="標楷體" w:cs="華康中黑體"/>
          <w:color w:val="000000"/>
        </w:rPr>
        <w:t>.</w:t>
      </w:r>
      <w:r>
        <w:rPr>
          <w:rFonts w:hint="eastAsia" w:ascii="標楷體" w:hAnsi="標楷體" w:eastAsia="標楷體" w:cs="華康中黑體"/>
          <w:color w:val="000000"/>
        </w:rPr>
        <w:t>宣告神對這個島嶼的憐憫和信實。</w:t>
      </w:r>
    </w:p>
    <w:p>
      <w:pPr>
        <w:snapToGrid w:val="0"/>
        <w:spacing w:line="160" w:lineRule="atLeast"/>
        <w:ind w:firstLine="1085" w:firstLineChars="500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2</w:t>
      </w:r>
      <w:r>
        <w:rPr>
          <w:rFonts w:ascii="標楷體" w:hAnsi="標楷體" w:eastAsia="標楷體" w:cs="華康中黑體"/>
          <w:color w:val="000000"/>
        </w:rPr>
        <w:t>.</w:t>
      </w:r>
      <w:r>
        <w:rPr>
          <w:rFonts w:hint="eastAsia" w:ascii="標楷體" w:hAnsi="標楷體" w:eastAsia="標楷體" w:cs="華康中黑體"/>
          <w:color w:val="000000"/>
        </w:rPr>
        <w:t>為這個國家的罪，作認同性悔改。</w:t>
      </w:r>
    </w:p>
    <w:p>
      <w:pPr>
        <w:snapToGrid w:val="0"/>
        <w:spacing w:line="160" w:lineRule="atLeast"/>
        <w:ind w:firstLine="1085" w:firstLineChars="500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3</w:t>
      </w:r>
      <w:r>
        <w:rPr>
          <w:rFonts w:ascii="標楷體" w:hAnsi="標楷體" w:eastAsia="標楷體" w:cs="華康中黑體"/>
          <w:color w:val="000000"/>
        </w:rPr>
        <w:t>.</w:t>
      </w:r>
      <w:r>
        <w:rPr>
          <w:rFonts w:hint="eastAsia" w:ascii="標楷體" w:hAnsi="標楷體" w:eastAsia="標楷體" w:cs="華康中黑體"/>
          <w:color w:val="000000"/>
        </w:rPr>
        <w:t>懇求神饒恕、潔淨這塊土地，並將祂的臉轉向台灣。</w:t>
      </w: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1：1-7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1：8-15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1：16-25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1：26-32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2：1-24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2：25</w:t>
            </w:r>
            <w:r>
              <w:rPr>
                <w:rFonts w:ascii="標楷體" w:hAnsi="標楷體" w:eastAsia="標楷體"/>
              </w:rPr>
              <w:t xml:space="preserve"> 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 xml:space="preserve"> </w:t>
            </w:r>
            <w:r>
              <w:rPr>
                <w:rFonts w:hint="eastAsia" w:ascii="標楷體" w:hAnsi="標楷體" w:eastAsia="標楷體"/>
              </w:rPr>
              <w:t>3:20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3：21-31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</w:t>
            </w:r>
            <w:r>
              <w:rPr>
                <w:rFonts w:ascii="標楷體" w:hAnsi="標楷體" w:eastAsia="標楷體"/>
                <w:color w:val="000000"/>
              </w:rPr>
              <w:t>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黃麗秋  區長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</w:t>
            </w:r>
            <w:r>
              <w:rPr>
                <w:rFonts w:ascii="標楷體" w:hAnsi="標楷體" w:eastAsia="標楷體"/>
                <w:color w:val="000000"/>
              </w:rPr>
              <w:t>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numPr>
          <w:ilvl w:val="0"/>
          <w:numId w:val="13"/>
        </w:numPr>
        <w:snapToGrid w:val="0"/>
        <w:spacing w:line="160" w:lineRule="atLeast"/>
        <w:ind w:firstLine="217" w:firstLineChars="100"/>
        <w:jc w:val="both"/>
        <w:rPr>
          <w:rFonts w:hint="eastAsia" w:ascii="標楷體" w:hAnsi="標楷體" w:eastAsia="標楷體"/>
          <w:lang w:val="en-US" w:eastAsia="zh-TW"/>
        </w:rPr>
      </w:pPr>
      <w:r>
        <w:rPr>
          <w:rFonts w:hint="eastAsia" w:ascii="標楷體" w:hAnsi="標楷體" w:eastAsia="標楷體"/>
        </w:rPr>
        <w:t>協會消息 : 社團法人桃園市南崁靈糧福音發展協會及真正好全人關懷協會，訂於3/16(六)上午10:00召開理</w:t>
      </w:r>
      <w:r>
        <w:rPr>
          <w:rFonts w:hint="eastAsia" w:ascii="標楷體" w:hAnsi="標楷體" w:eastAsia="標楷體"/>
          <w:lang w:val="en-US" w:eastAsia="zh-TW"/>
        </w:rPr>
        <w:t xml:space="preserve"> </w:t>
      </w:r>
    </w:p>
    <w:p>
      <w:pPr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lang w:val="en-US" w:eastAsia="zh-TW"/>
        </w:rPr>
        <w:t xml:space="preserve">      </w:t>
      </w:r>
      <w:r>
        <w:rPr>
          <w:rFonts w:hint="eastAsia" w:ascii="標楷體" w:hAnsi="標楷體" w:eastAsia="標楷體"/>
        </w:rPr>
        <w:t>監事會，請理監事預留時間參加。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3. 21天為國禁食禱告 : 台灣甦醒 進入命定 祝福列國 （3/4-3/24）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教會鼓勵以區為單位參與21天為國禁食線上禱告會，依各區長指定的日期，使用google meet連線，以小組為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單位加入，在google meet 當中一起觀看直播，彼此有互動，並且在禱告時段時可以彼此互相禱告。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實體禁食禱告會（9場）：3月4~6日/ 11~13日 / 18~20日， 晚間7點 台北靈糧宣教大樓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(2)全國禱告大會：3/23(六)、24(日) ，晚間6點 台北靈糧山莊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5196205</wp:posOffset>
            </wp:positionH>
            <wp:positionV relativeFrom="paragraph">
              <wp:posOffset>160655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標楷體" w:hAnsi="標楷體" w:eastAsia="標楷體"/>
        </w:rPr>
        <w:t xml:space="preserve">     (3)線上直播：國度復興合一禱告聯盟、台北靈糧堂、RPG復興禱告總動員</w:t>
      </w:r>
      <w:bookmarkStart w:id="6" w:name="_GoBack"/>
      <w:bookmarkEnd w:id="6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3594100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="0" w:leftChars="0" w:firstLine="0" w:firstLine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83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RQnRp2AAAAA0BAAAPAAAAAAAAAAEAIAAAACIAAABkcnMv&#10;ZG93bnJldi54bWxQSwECFAAUAAAACACHTuJANrFOcwMCAADLAwAADgAAAAAAAAABACAAAAAn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="0" w:leftChars="0" w:firstLine="0" w:firstLine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ilvl w:val="0"/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8994775</wp:posOffset>
                </wp:positionH>
                <wp:positionV relativeFrom="paragraph">
                  <wp:posOffset>502920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8.25pt;margin-top:39.6pt;height:0pt;width:409.5pt;mso-position-horizontal-relative:margin;z-index:251665408;mso-width-relative:page;mso-height-relative:page;" filled="f" stroked="t" coordsize="21600,21600" o:gfxdata="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EJSniX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241300</wp:posOffset>
                </wp:positionV>
                <wp:extent cx="6935470" cy="39439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943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成為忠心的守望者 】  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1pt;margin-top:19pt;height:310.55pt;width:546.1pt;z-index:251663360;mso-width-relative:page;mso-height-relative:page;" filled="f" stroked="f" coordsize="21600,21600" o:gfxdata="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GBvBtsAAAAKAQAA&#10;DwAAAAAAAAABACAAAAAiAAAAZHJzL2Rvd25yZXYueG1sUEsBAhQAFAAAAAgAh07iQF7nR78WAgAA&#10;6wMAAA4AAAAAAAAAAQAgAAAAKgEAAGRycy9lMm9Eb2MueG1sUEsFBgAAAAAGAAYAWQEAALIFAAAA&#10;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成為忠心的守望者 】  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5F3AA12"/>
    <w:multiLevelType w:val="singleLevel"/>
    <w:tmpl w:val="65F3AA12"/>
    <w:lvl w:ilvl="0" w:tentative="0">
      <w:start w:val="2"/>
      <w:numFmt w:val="decimal"/>
      <w:suff w:val="space"/>
      <w:lvlText w:val="%1."/>
      <w:lvlJc w:val="left"/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6"/>
  </w:num>
  <w:num w:numId="5">
    <w:abstractNumId w:val="12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2566654"/>
    <w:rsid w:val="484B3A78"/>
    <w:rsid w:val="4B1F79BF"/>
    <w:rsid w:val="63C83247"/>
    <w:rsid w:val="7229745A"/>
    <w:rsid w:val="7F1326B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semiHidden="0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367</Words>
  <Characters>2093</Characters>
  <Lines>17</Lines>
  <Paragraphs>4</Paragraphs>
  <ScaleCrop>false</ScaleCrop>
  <LinksUpToDate>false</LinksUpToDate>
  <CharactersWithSpaces>2456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2024-03-02T09:55:00Z</cp:lastPrinted>
  <dcterms:modified xsi:type="dcterms:W3CDTF">2024-03-15T03:47:23Z</dcterms:modified>
  <dc:title>基督教桃園南崁靈糧堂</dc:title>
  <cp:revision>515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